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8188F" w14:textId="273F1821" w:rsidR="00BF2407" w:rsidRPr="00586825" w:rsidRDefault="00BF2407">
      <w:pPr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a3"/>
        <w:tblW w:w="9976" w:type="dxa"/>
        <w:jc w:val="center"/>
        <w:tblLook w:val="04A0" w:firstRow="1" w:lastRow="0" w:firstColumn="1" w:lastColumn="0" w:noHBand="0" w:noVBand="1"/>
      </w:tblPr>
      <w:tblGrid>
        <w:gridCol w:w="1509"/>
        <w:gridCol w:w="2039"/>
        <w:gridCol w:w="2101"/>
        <w:gridCol w:w="4327"/>
      </w:tblGrid>
      <w:tr w:rsidR="004E10C1" w:rsidRPr="00586825" w14:paraId="0D2B9377" w14:textId="77777777" w:rsidTr="004E10C1">
        <w:trPr>
          <w:jc w:val="center"/>
        </w:trPr>
        <w:tc>
          <w:tcPr>
            <w:tcW w:w="1509" w:type="dxa"/>
            <w:vAlign w:val="center"/>
          </w:tcPr>
          <w:p w14:paraId="23676CB3" w14:textId="0C0D1FFD" w:rsidR="00604BF2" w:rsidRPr="00586825" w:rsidRDefault="00604BF2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Название элемента </w:t>
            </w:r>
          </w:p>
        </w:tc>
        <w:tc>
          <w:tcPr>
            <w:tcW w:w="2039" w:type="dxa"/>
            <w:vAlign w:val="center"/>
          </w:tcPr>
          <w:p w14:paraId="51C1CE7E" w14:textId="2FF09A6E" w:rsidR="00604BF2" w:rsidRPr="00586825" w:rsidRDefault="00604BF2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Определение</w:t>
            </w:r>
          </w:p>
        </w:tc>
        <w:tc>
          <w:tcPr>
            <w:tcW w:w="2101" w:type="dxa"/>
            <w:vAlign w:val="center"/>
          </w:tcPr>
          <w:p w14:paraId="131B8BD9" w14:textId="7787C4C1" w:rsidR="00604BF2" w:rsidRPr="00586825" w:rsidRDefault="00604BF2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Местонахождение</w:t>
            </w:r>
          </w:p>
        </w:tc>
        <w:tc>
          <w:tcPr>
            <w:tcW w:w="4327" w:type="dxa"/>
            <w:vAlign w:val="center"/>
          </w:tcPr>
          <w:p w14:paraId="3AEFF090" w14:textId="0ED1116E" w:rsidR="00604BF2" w:rsidRPr="00586825" w:rsidRDefault="00BC7A91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Фотофиксация</w:t>
            </w:r>
          </w:p>
        </w:tc>
      </w:tr>
      <w:tr w:rsidR="004E10C1" w:rsidRPr="00586825" w14:paraId="73B1009C" w14:textId="77777777" w:rsidTr="004E10C1">
        <w:trPr>
          <w:jc w:val="center"/>
        </w:trPr>
        <w:tc>
          <w:tcPr>
            <w:tcW w:w="1509" w:type="dxa"/>
            <w:vAlign w:val="center"/>
          </w:tcPr>
          <w:p w14:paraId="5BC4EF8E" w14:textId="10D7523D" w:rsidR="00604BF2" w:rsidRPr="00586825" w:rsidRDefault="00937F35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Кариатида</w:t>
            </w:r>
          </w:p>
        </w:tc>
        <w:tc>
          <w:tcPr>
            <w:tcW w:w="2039" w:type="dxa"/>
            <w:vAlign w:val="center"/>
          </w:tcPr>
          <w:p w14:paraId="2D2704B0" w14:textId="006A87F5" w:rsidR="00604BF2" w:rsidRPr="00586825" w:rsidRDefault="00937F35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Кариати́да (греч. Καρυάτιδες, от греч. Καρυάτις — каштановая, или карийская) — статуя, изображающая задрапированную женскую фигуру в качестве опоры антаблемента, арки или иной конструкции, заменяющая собой колонну, пилястру или пилон.</w:t>
            </w:r>
          </w:p>
        </w:tc>
        <w:tc>
          <w:tcPr>
            <w:tcW w:w="2101" w:type="dxa"/>
            <w:vAlign w:val="center"/>
          </w:tcPr>
          <w:p w14:paraId="4CEB8F35" w14:textId="7B0D3D13" w:rsidR="00604BF2" w:rsidRPr="00586825" w:rsidRDefault="002D733D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Здание Главного Адмиралтейства</w:t>
            </w: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 w:rsidR="00604BF2"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Адмиралтейский пр-д, 1, Санкт-Петербург, 190195</w:t>
            </w:r>
          </w:p>
        </w:tc>
        <w:tc>
          <w:tcPr>
            <w:tcW w:w="4327" w:type="dxa"/>
            <w:vAlign w:val="center"/>
          </w:tcPr>
          <w:p w14:paraId="046C25BC" w14:textId="4D652704" w:rsidR="00604BF2" w:rsidRPr="00586825" w:rsidRDefault="00937F35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739D6E2E" wp14:editId="4AED5B91">
                  <wp:extent cx="2520000" cy="167813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78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F35" w:rsidRPr="00586825" w14:paraId="5063A89B" w14:textId="77777777" w:rsidTr="004E10C1">
        <w:trPr>
          <w:jc w:val="center"/>
        </w:trPr>
        <w:tc>
          <w:tcPr>
            <w:tcW w:w="1509" w:type="dxa"/>
            <w:vAlign w:val="center"/>
          </w:tcPr>
          <w:p w14:paraId="13F74CEE" w14:textId="6E4D5698" w:rsidR="00937F35" w:rsidRPr="00586825" w:rsidRDefault="00937F35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Маскарон</w:t>
            </w:r>
          </w:p>
        </w:tc>
        <w:tc>
          <w:tcPr>
            <w:tcW w:w="2039" w:type="dxa"/>
            <w:vAlign w:val="center"/>
          </w:tcPr>
          <w:p w14:paraId="114EF24C" w14:textId="75964EF4" w:rsidR="00937F35" w:rsidRPr="00586825" w:rsidRDefault="00937F35" w:rsidP="00937F3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Маскарон — это скульптурная деталь в виде лица человека или головы животного, выполненная барельефом или горельефом. Слово пришло из терминологии архитектурной декорации и происходит от «маски» (позднелатинское mаscus, masca — дух, призрак). У маскаронов в Древней Греции была сакральная функция — оберегать храмы, источники и дороги и защищать святые места от тёмных сил.</w:t>
            </w:r>
          </w:p>
        </w:tc>
        <w:tc>
          <w:tcPr>
            <w:tcW w:w="2101" w:type="dxa"/>
            <w:vAlign w:val="center"/>
          </w:tcPr>
          <w:p w14:paraId="1CB20B0E" w14:textId="7E12A8FE" w:rsidR="00937F35" w:rsidRPr="00586825" w:rsidRDefault="00937F35" w:rsidP="00BC7A9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Здание Главного Адмиралтейства, Адмиралтейский пр-д, 1, Санкт-Петербург, 190195</w:t>
            </w:r>
          </w:p>
        </w:tc>
        <w:tc>
          <w:tcPr>
            <w:tcW w:w="4327" w:type="dxa"/>
            <w:vAlign w:val="center"/>
          </w:tcPr>
          <w:p w14:paraId="755EC976" w14:textId="307B20D4" w:rsidR="00937F35" w:rsidRPr="00586825" w:rsidRDefault="00586825" w:rsidP="00BC7A91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</w:pPr>
            <w:r w:rsidRPr="00586825">
              <w:rPr>
                <w:lang w:val="ru-RU"/>
              </w:rPr>
              <w:object w:dxaOrig="4320" w:dyaOrig="2985" w14:anchorId="422EBBE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9" type="#_x0000_t75" style="width:198.75pt;height:137.25pt" o:ole="">
                  <v:imagedata r:id="rId5" o:title=""/>
                </v:shape>
                <o:OLEObject Type="Embed" ProgID="PBrush" ShapeID="_x0000_i1099" DrawAspect="Content" ObjectID="_1725027498" r:id="rId6"/>
              </w:object>
            </w:r>
          </w:p>
        </w:tc>
      </w:tr>
      <w:tr w:rsidR="00937F35" w:rsidRPr="00586825" w14:paraId="69448178" w14:textId="77777777" w:rsidTr="004E10C1">
        <w:trPr>
          <w:jc w:val="center"/>
        </w:trPr>
        <w:tc>
          <w:tcPr>
            <w:tcW w:w="1509" w:type="dxa"/>
            <w:vAlign w:val="center"/>
          </w:tcPr>
          <w:p w14:paraId="450156F9" w14:textId="25EEEC71" w:rsidR="00937F35" w:rsidRPr="00586825" w:rsidRDefault="00586825" w:rsidP="00937F3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Фронтон</w:t>
            </w:r>
          </w:p>
        </w:tc>
        <w:tc>
          <w:tcPr>
            <w:tcW w:w="2039" w:type="dxa"/>
            <w:vAlign w:val="center"/>
          </w:tcPr>
          <w:p w14:paraId="5F7272C9" w14:textId="1FD0D7AD" w:rsidR="00937F35" w:rsidRPr="00586825" w:rsidRDefault="00586825" w:rsidP="00937F3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Фронто́н (фр. fronton, от лат. frons, frontis — лоб, передняя часть стены) — завершение (обычно треугольное, реже — полуциркульное) фасада здания, портика, колоннады, ограниченное двумя скатами крыши по бокам и карнизом у основания.</w:t>
            </w:r>
          </w:p>
        </w:tc>
        <w:tc>
          <w:tcPr>
            <w:tcW w:w="2101" w:type="dxa"/>
            <w:vAlign w:val="center"/>
          </w:tcPr>
          <w:p w14:paraId="44AA6B2D" w14:textId="0CEF6222" w:rsidR="00937F35" w:rsidRPr="00586825" w:rsidRDefault="00937F35" w:rsidP="00937F35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Здание Главного Адмиралтейства, Адмиралтейский пр-д, 1, Санкт-Петербург, 190195</w:t>
            </w:r>
          </w:p>
        </w:tc>
        <w:tc>
          <w:tcPr>
            <w:tcW w:w="4327" w:type="dxa"/>
            <w:vAlign w:val="center"/>
          </w:tcPr>
          <w:p w14:paraId="58DE753D" w14:textId="02649CD8" w:rsidR="00937F35" w:rsidRPr="00586825" w:rsidRDefault="00586825" w:rsidP="00937F35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44A548DA" wp14:editId="392C5F78">
                  <wp:extent cx="2520000" cy="18900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0C1" w:rsidRPr="00586825" w14:paraId="0E9F327C" w14:textId="77777777" w:rsidTr="004E10C1">
        <w:trPr>
          <w:jc w:val="center"/>
        </w:trPr>
        <w:tc>
          <w:tcPr>
            <w:tcW w:w="1509" w:type="dxa"/>
            <w:vAlign w:val="center"/>
          </w:tcPr>
          <w:p w14:paraId="68715868" w14:textId="6396DC58" w:rsidR="004E10C1" w:rsidRPr="00586825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Колоннада</w:t>
            </w:r>
          </w:p>
        </w:tc>
        <w:tc>
          <w:tcPr>
            <w:tcW w:w="2039" w:type="dxa"/>
            <w:vAlign w:val="center"/>
          </w:tcPr>
          <w:p w14:paraId="47844D43" w14:textId="77777777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Колоннада (фр. colonnade) — в архитектуре ряд или ряды колонн, объединённых горизонтальным перекрытием.</w:t>
            </w:r>
          </w:p>
          <w:p w14:paraId="3994CD85" w14:textId="77777777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F5971CF" w14:textId="4CD7EA63" w:rsidR="004E10C1" w:rsidRPr="00586825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Колоннады могут применяться в виде портиков и галерей, примыкающих к зданию, которые объединяют его обособленные объёмы и зрительно связывают его с окружающим пространством двора или площади, а также с окружающей природой.</w:t>
            </w:r>
          </w:p>
        </w:tc>
        <w:tc>
          <w:tcPr>
            <w:tcW w:w="2101" w:type="dxa"/>
            <w:vAlign w:val="center"/>
          </w:tcPr>
          <w:p w14:paraId="056FFED9" w14:textId="52E6BF7E" w:rsidR="004E10C1" w:rsidRPr="00586825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Казанский Собор</w:t>
            </w: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r w:rsidRPr="0058682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Казанская пл., 2, Санкт-Петербург, 191186</w:t>
            </w:r>
          </w:p>
        </w:tc>
        <w:tc>
          <w:tcPr>
            <w:tcW w:w="4327" w:type="dxa"/>
            <w:vAlign w:val="center"/>
          </w:tcPr>
          <w:p w14:paraId="28781549" w14:textId="153BCA8C" w:rsidR="004E10C1" w:rsidRPr="00586825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drawing>
                <wp:inline distT="0" distB="0" distL="0" distR="0" wp14:anchorId="06F57674" wp14:editId="68A352B7">
                  <wp:extent cx="2520000" cy="3778111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7781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0C1" w:rsidRPr="00586825" w14:paraId="0977067C" w14:textId="77777777" w:rsidTr="004E10C1">
        <w:trPr>
          <w:jc w:val="center"/>
        </w:trPr>
        <w:tc>
          <w:tcPr>
            <w:tcW w:w="1509" w:type="dxa"/>
            <w:vAlign w:val="center"/>
          </w:tcPr>
          <w:p w14:paraId="569AD915" w14:textId="456418DB" w:rsid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Капит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</w:t>
            </w: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ль</w:t>
            </w:r>
          </w:p>
        </w:tc>
        <w:tc>
          <w:tcPr>
            <w:tcW w:w="2039" w:type="dxa"/>
            <w:vAlign w:val="center"/>
          </w:tcPr>
          <w:p w14:paraId="0D86EDCC" w14:textId="7240AE78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Капите́ль (от лат. capitellum, ит. capitello — головка) — венчающая часть колонны или пилястры. Верхняя часть капители </w:t>
            </w: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выступает за пределы колонны, обеспечивая пластический (зрительный) и конструктивный переход к горизонтально расположенному антаблементу.</w:t>
            </w:r>
          </w:p>
        </w:tc>
        <w:tc>
          <w:tcPr>
            <w:tcW w:w="2101" w:type="dxa"/>
            <w:vAlign w:val="center"/>
          </w:tcPr>
          <w:p w14:paraId="0C5D658F" w14:textId="076E6CF6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Казанский Собор, Казанская пл., 2, Санкт-Петербург, 191186</w:t>
            </w:r>
          </w:p>
        </w:tc>
        <w:tc>
          <w:tcPr>
            <w:tcW w:w="4327" w:type="dxa"/>
            <w:vAlign w:val="center"/>
          </w:tcPr>
          <w:p w14:paraId="760DC622" w14:textId="44FFE8D6" w:rsidR="004E10C1" w:rsidRDefault="004E10C1" w:rsidP="004E10C1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</w:pPr>
            <w:r>
              <w:object w:dxaOrig="10335" w:dyaOrig="6630" w14:anchorId="70A58138">
                <v:shape id="_x0000_i1100" type="#_x0000_t75" style="width:198.75pt;height:127.5pt" o:ole="">
                  <v:imagedata r:id="rId9" o:title=""/>
                </v:shape>
                <o:OLEObject Type="Embed" ProgID="PBrush" ShapeID="_x0000_i1100" DrawAspect="Content" ObjectID="_1725027499" r:id="rId10"/>
              </w:object>
            </w:r>
          </w:p>
        </w:tc>
      </w:tr>
      <w:tr w:rsidR="004E10C1" w:rsidRPr="00586825" w14:paraId="0737D8A1" w14:textId="77777777" w:rsidTr="004E10C1">
        <w:trPr>
          <w:jc w:val="center"/>
        </w:trPr>
        <w:tc>
          <w:tcPr>
            <w:tcW w:w="1509" w:type="dxa"/>
            <w:vAlign w:val="center"/>
          </w:tcPr>
          <w:p w14:paraId="11C0F429" w14:textId="57445755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Барелье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</w:t>
            </w: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</w:t>
            </w:r>
          </w:p>
        </w:tc>
        <w:tc>
          <w:tcPr>
            <w:tcW w:w="2039" w:type="dxa"/>
            <w:vAlign w:val="center"/>
          </w:tcPr>
          <w:p w14:paraId="326396AC" w14:textId="3F479AB4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Барелье́ф (фр. bas-relief — низкий рельеф) — разновидность рельефа, в котором изображение выступает над плоскостью фона не более, чем на половину своего объёма.</w:t>
            </w:r>
          </w:p>
        </w:tc>
        <w:tc>
          <w:tcPr>
            <w:tcW w:w="2101" w:type="dxa"/>
            <w:vAlign w:val="center"/>
          </w:tcPr>
          <w:p w14:paraId="31980CCB" w14:textId="1AF91ABE" w:rsidR="004E10C1" w:rsidRPr="004E10C1" w:rsidRDefault="004E10C1" w:rsidP="004E10C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E10C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Казанский Собор, Казанская пл., 2, Санкт-Петербург, 191186</w:t>
            </w:r>
          </w:p>
        </w:tc>
        <w:tc>
          <w:tcPr>
            <w:tcW w:w="4327" w:type="dxa"/>
            <w:vAlign w:val="center"/>
          </w:tcPr>
          <w:p w14:paraId="312F8616" w14:textId="0BCBCEF9" w:rsidR="004E10C1" w:rsidRPr="004E10C1" w:rsidRDefault="004E10C1" w:rsidP="004E10C1">
            <w:pPr>
              <w:rPr>
                <w:lang w:val="ru-RU"/>
              </w:rPr>
            </w:pPr>
            <w:r>
              <w:object w:dxaOrig="11910" w:dyaOrig="4590" w14:anchorId="1054430B">
                <v:shape id="_x0000_i1101" type="#_x0000_t75" style="width:198pt;height:76.5pt" o:ole="">
                  <v:imagedata r:id="rId11" o:title=""/>
                </v:shape>
                <o:OLEObject Type="Embed" ProgID="PBrush" ShapeID="_x0000_i1101" DrawAspect="Content" ObjectID="_1725027500" r:id="rId12"/>
              </w:object>
            </w:r>
          </w:p>
        </w:tc>
      </w:tr>
    </w:tbl>
    <w:p w14:paraId="128E53EE" w14:textId="77777777" w:rsidR="004E7AFE" w:rsidRDefault="004E7AFE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C458C5D" w14:textId="5341EBA6" w:rsidR="00B008E8" w:rsidRPr="004E10C1" w:rsidRDefault="00B008E8" w:rsidP="00B008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08E8">
        <w:rPr>
          <w:rFonts w:ascii="Times New Roman" w:hAnsi="Times New Roman" w:cs="Times New Roman"/>
          <w:sz w:val="24"/>
          <w:szCs w:val="24"/>
          <w:lang w:val="ru-RU"/>
        </w:rPr>
        <w:t>https://www.google.com/maps/d/edit?mid=1qdKzAjPWXUqFEpAJ5Y6G74areyAbmX0&amp;usp=sharing</w:t>
      </w:r>
    </w:p>
    <w:sectPr w:rsidR="00B008E8" w:rsidRPr="004E10C1" w:rsidSect="00604BF2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2A9"/>
    <w:rsid w:val="002D733D"/>
    <w:rsid w:val="00361DFC"/>
    <w:rsid w:val="004657AD"/>
    <w:rsid w:val="004A21F2"/>
    <w:rsid w:val="004E10C1"/>
    <w:rsid w:val="004E7AFE"/>
    <w:rsid w:val="00586825"/>
    <w:rsid w:val="00604BF2"/>
    <w:rsid w:val="006A7F06"/>
    <w:rsid w:val="006D07F8"/>
    <w:rsid w:val="008D56A8"/>
    <w:rsid w:val="00937F35"/>
    <w:rsid w:val="00B008E8"/>
    <w:rsid w:val="00BC7A91"/>
    <w:rsid w:val="00BD7502"/>
    <w:rsid w:val="00BF2407"/>
    <w:rsid w:val="00C772A9"/>
    <w:rsid w:val="00CF451E"/>
    <w:rsid w:val="00E61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8CFC9"/>
  <w15:chartTrackingRefBased/>
  <w15:docId w15:val="{26A5CFC3-6454-45C3-8F12-561718C31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D07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oleObject" Target="embeddings/oleObject3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oleObject" Target="embeddings/oleObject2.bin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</Pages>
  <Words>350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Malikov</dc:creator>
  <cp:keywords/>
  <dc:description/>
  <cp:lastModifiedBy>Gleb Malikov</cp:lastModifiedBy>
  <cp:revision>16</cp:revision>
  <dcterms:created xsi:type="dcterms:W3CDTF">2022-09-18T08:40:00Z</dcterms:created>
  <dcterms:modified xsi:type="dcterms:W3CDTF">2022-09-18T14:32:00Z</dcterms:modified>
</cp:coreProperties>
</file>